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74" w:rsidRDefault="00025C74" w:rsidP="00025C74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U.S. History II</w:t>
      </w:r>
    </w:p>
    <w:p w:rsidR="00025C74" w:rsidRPr="00025C74" w:rsidRDefault="00025C74" w:rsidP="00025C74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Assignment for the week of </w:t>
      </w:r>
      <w:r w:rsidR="00A13FBA">
        <w:rPr>
          <w:rFonts w:ascii="Times New Roman" w:hAnsi="Times New Roman" w:cs="Times New Roman"/>
          <w:sz w:val="48"/>
          <w:szCs w:val="24"/>
        </w:rPr>
        <w:t>May 7</w:t>
      </w:r>
      <w:r w:rsidR="00A57857">
        <w:rPr>
          <w:rFonts w:ascii="Times New Roman" w:hAnsi="Times New Roman" w:cs="Times New Roman"/>
          <w:sz w:val="48"/>
          <w:szCs w:val="24"/>
        </w:rPr>
        <w:t>, 2020</w:t>
      </w:r>
    </w:p>
    <w:p w:rsidR="00025C74" w:rsidRDefault="00025C74" w:rsidP="00025C7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F1A84" w:rsidRPr="00EF1A84" w:rsidRDefault="00EF1A84" w:rsidP="00EF1A84">
      <w:pPr>
        <w:numPr>
          <w:ilvl w:val="0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F1A84">
        <w:rPr>
          <w:rFonts w:ascii="&amp;quot" w:eastAsia="Times New Roman" w:hAnsi="&amp;quot" w:cs="Times New Roman"/>
          <w:color w:val="6B6D74"/>
          <w:sz w:val="24"/>
          <w:szCs w:val="24"/>
        </w:rPr>
        <w:t>Supreme Court Cases</w:t>
      </w:r>
      <w:r w:rsidRPr="00EF1A84">
        <w:rPr>
          <w:rFonts w:ascii="&amp;quot" w:eastAsia="Times New Roman" w:hAnsi="&amp;quot" w:cs="Times New Roman"/>
          <w:b/>
          <w:bCs/>
          <w:color w:val="6B6D74"/>
          <w:sz w:val="24"/>
          <w:szCs w:val="24"/>
          <w:u w:val="single"/>
        </w:rPr>
        <w:t>​</w:t>
      </w:r>
    </w:p>
    <w:p w:rsidR="00EF1A84" w:rsidRPr="00EF1A84" w:rsidRDefault="00EF1A84" w:rsidP="00EF1A84">
      <w:pPr>
        <w:numPr>
          <w:ilvl w:val="0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F1A84">
        <w:rPr>
          <w:rFonts w:ascii="&amp;quot" w:eastAsia="Times New Roman" w:hAnsi="&amp;quot" w:cs="Times New Roman"/>
          <w:color w:val="6B6D74"/>
          <w:sz w:val="24"/>
          <w:szCs w:val="24"/>
        </w:rPr>
        <w:t>Research the following Cases:</w:t>
      </w:r>
    </w:p>
    <w:p w:rsidR="00EF1A84" w:rsidRPr="00EF1A84" w:rsidRDefault="00EF1A84" w:rsidP="00EF1A84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F1A84">
        <w:rPr>
          <w:rFonts w:ascii="&amp;quot" w:eastAsia="Times New Roman" w:hAnsi="&amp;quot" w:cs="Times New Roman"/>
          <w:color w:val="6B6D74"/>
          <w:sz w:val="24"/>
          <w:szCs w:val="24"/>
        </w:rPr>
        <w:t xml:space="preserve">​Abington School District v. </w:t>
      </w:r>
      <w:proofErr w:type="spellStart"/>
      <w:r w:rsidRPr="00EF1A84">
        <w:rPr>
          <w:rFonts w:ascii="&amp;quot" w:eastAsia="Times New Roman" w:hAnsi="&amp;quot" w:cs="Times New Roman"/>
          <w:color w:val="6B6D74"/>
          <w:sz w:val="24"/>
          <w:szCs w:val="24"/>
        </w:rPr>
        <w:t>Schempp</w:t>
      </w:r>
      <w:proofErr w:type="spellEnd"/>
    </w:p>
    <w:p w:rsidR="00EF1A84" w:rsidRPr="00EF1A84" w:rsidRDefault="00EF1A84" w:rsidP="00EF1A84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F1A84">
        <w:rPr>
          <w:rFonts w:ascii="&amp;quot" w:eastAsia="Times New Roman" w:hAnsi="&amp;quot" w:cs="Times New Roman"/>
          <w:color w:val="6B6D74"/>
          <w:sz w:val="24"/>
          <w:szCs w:val="24"/>
        </w:rPr>
        <w:t>Gideon v. Wainwright</w:t>
      </w:r>
    </w:p>
    <w:p w:rsidR="00EF1A84" w:rsidRPr="00EF1A84" w:rsidRDefault="00EF1A84" w:rsidP="00EF1A84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F1A84">
        <w:rPr>
          <w:rFonts w:ascii="&amp;quot" w:eastAsia="Times New Roman" w:hAnsi="&amp;quot" w:cs="Times New Roman"/>
          <w:color w:val="6B6D74"/>
          <w:sz w:val="24"/>
          <w:szCs w:val="24"/>
        </w:rPr>
        <w:t>New York Times v. Sullivan</w:t>
      </w:r>
    </w:p>
    <w:p w:rsidR="00EF1A84" w:rsidRPr="00EF1A84" w:rsidRDefault="00EF1A84" w:rsidP="00EF1A84">
      <w:pPr>
        <w:numPr>
          <w:ilvl w:val="0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F1A84">
        <w:rPr>
          <w:rFonts w:ascii="&amp;quot" w:eastAsia="Times New Roman" w:hAnsi="&amp;quot" w:cs="Times New Roman"/>
          <w:color w:val="6B6D74"/>
          <w:sz w:val="24"/>
          <w:szCs w:val="24"/>
        </w:rPr>
        <w:t>​The Power Point contains the summary of each case.  The answers to the questions will require you to do additional research.</w:t>
      </w:r>
    </w:p>
    <w:p w:rsidR="00EF1A84" w:rsidRPr="00EF1A84" w:rsidRDefault="00EF1A84" w:rsidP="00EF1A84">
      <w:pPr>
        <w:numPr>
          <w:ilvl w:val="0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F1A84">
        <w:rPr>
          <w:rFonts w:ascii="&amp;quot" w:eastAsia="Times New Roman" w:hAnsi="&amp;quot" w:cs="Times New Roman"/>
          <w:color w:val="6B6D74"/>
          <w:sz w:val="24"/>
          <w:szCs w:val="24"/>
        </w:rPr>
        <w:t xml:space="preserve">Answer the following question for each </w:t>
      </w:r>
      <w:proofErr w:type="gramStart"/>
      <w:r w:rsidRPr="00EF1A84">
        <w:rPr>
          <w:rFonts w:ascii="&amp;quot" w:eastAsia="Times New Roman" w:hAnsi="&amp;quot" w:cs="Times New Roman"/>
          <w:color w:val="6B6D74"/>
          <w:sz w:val="24"/>
          <w:szCs w:val="24"/>
        </w:rPr>
        <w:t>case:​</w:t>
      </w:r>
      <w:proofErr w:type="gramEnd"/>
    </w:p>
    <w:p w:rsidR="00EF1A84" w:rsidRPr="00EF1A84" w:rsidRDefault="00EF1A84" w:rsidP="00EF1A84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bookmarkStart w:id="0" w:name="_GoBack"/>
      <w:bookmarkEnd w:id="0"/>
      <w:r w:rsidRPr="00EF1A84">
        <w:rPr>
          <w:rFonts w:ascii="&amp;quot" w:eastAsia="Times New Roman" w:hAnsi="&amp;quot" w:cs="Times New Roman"/>
          <w:color w:val="6B6D74"/>
          <w:sz w:val="24"/>
          <w:szCs w:val="24"/>
        </w:rPr>
        <w:t>What was the Courts decision in the case?  (Who won and why?)</w:t>
      </w:r>
    </w:p>
    <w:p w:rsidR="00EF1A84" w:rsidRPr="00EF1A84" w:rsidRDefault="00EF1A84" w:rsidP="00EF1A84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F1A84">
        <w:rPr>
          <w:rFonts w:ascii="&amp;quot" w:eastAsia="Times New Roman" w:hAnsi="&amp;quot" w:cs="Times New Roman"/>
          <w:color w:val="6B6D74"/>
          <w:sz w:val="24"/>
          <w:szCs w:val="24"/>
        </w:rPr>
        <w:t>What was the significance of the Courts decision?  (Why do we look at this case?  How does the decision impact us?)</w:t>
      </w:r>
    </w:p>
    <w:p w:rsidR="00EF1A84" w:rsidRPr="00EF1A84" w:rsidRDefault="00EF1A84" w:rsidP="00EF1A84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F1A84">
        <w:rPr>
          <w:rFonts w:ascii="&amp;quot" w:eastAsia="Times New Roman" w:hAnsi="&amp;quot" w:cs="Times New Roman"/>
          <w:color w:val="6B6D74"/>
          <w:sz w:val="24"/>
          <w:szCs w:val="24"/>
        </w:rPr>
        <w:t>What was the future of the case decision?  (Does the decision still stand today?  Was the decision overturned?)</w:t>
      </w:r>
    </w:p>
    <w:p w:rsidR="00EF1A84" w:rsidRPr="00EF1A84" w:rsidRDefault="00EF1A84" w:rsidP="00EF1A84">
      <w:pPr>
        <w:numPr>
          <w:ilvl w:val="0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F1A84">
        <w:rPr>
          <w:rFonts w:ascii="&amp;quot" w:eastAsia="Times New Roman" w:hAnsi="&amp;quot" w:cs="Times New Roman"/>
          <w:color w:val="6B6D74"/>
          <w:sz w:val="24"/>
          <w:szCs w:val="24"/>
        </w:rPr>
        <w:t>​Submit your answers to me through email.</w:t>
      </w:r>
    </w:p>
    <w:p w:rsidR="00CF06EA" w:rsidRPr="00394482" w:rsidRDefault="00CF06EA" w:rsidP="00EF1A84">
      <w:p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</w:p>
    <w:sectPr w:rsidR="00CF06EA" w:rsidRPr="0039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633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27D75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C5585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A5D59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6145F42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72D5B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DF"/>
    <w:rsid w:val="00025C74"/>
    <w:rsid w:val="00394482"/>
    <w:rsid w:val="003E3ADF"/>
    <w:rsid w:val="00A13FBA"/>
    <w:rsid w:val="00A57857"/>
    <w:rsid w:val="00CF06EA"/>
    <w:rsid w:val="00E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148F"/>
  <w15:chartTrackingRefBased/>
  <w15:docId w15:val="{B9DFB357-0561-40BE-8F00-364C2E2A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C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Mason</dc:creator>
  <cp:keywords/>
  <dc:description/>
  <cp:lastModifiedBy>Patrick Mason</cp:lastModifiedBy>
  <cp:revision>3</cp:revision>
  <dcterms:created xsi:type="dcterms:W3CDTF">2020-05-18T01:38:00Z</dcterms:created>
  <dcterms:modified xsi:type="dcterms:W3CDTF">2020-05-18T01:40:00Z</dcterms:modified>
</cp:coreProperties>
</file>